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B0" w:rsidRDefault="00485EB0" w:rsidP="00485EB0">
      <w:pPr>
        <w:pStyle w:val="Akapitzlist"/>
        <w:ind w:left="64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SIWZ</w:t>
      </w:r>
    </w:p>
    <w:p w:rsidR="00FA6931" w:rsidRPr="00485EB0" w:rsidRDefault="00802006" w:rsidP="00485EB0">
      <w:pPr>
        <w:pStyle w:val="Akapitzlist"/>
        <w:ind w:left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Specyfikacja techniczna</w:t>
      </w:r>
      <w:r w:rsidR="00485EB0">
        <w:rPr>
          <w:b/>
          <w:sz w:val="24"/>
          <w:szCs w:val="24"/>
        </w:rPr>
        <w:t xml:space="preserve"> c</w:t>
      </w:r>
      <w:r w:rsidR="00FA6931" w:rsidRPr="00485EB0">
        <w:rPr>
          <w:b/>
          <w:sz w:val="24"/>
          <w:szCs w:val="24"/>
        </w:rPr>
        <w:t>zęść 2 TO</w:t>
      </w:r>
    </w:p>
    <w:p w:rsidR="00FA6931" w:rsidRDefault="00FA6931" w:rsidP="00FA6931">
      <w:r>
        <w:t>„</w:t>
      </w:r>
      <w:r w:rsidRPr="00EB6989">
        <w:t xml:space="preserve">Leasing operacyjny samochodu </w:t>
      </w:r>
      <w:r>
        <w:t>ciężarowego</w:t>
      </w:r>
      <w:r w:rsidRPr="00EB6989">
        <w:t xml:space="preserve"> do 3, 5t (pogotowie kanalizacyjne)”</w:t>
      </w:r>
    </w:p>
    <w:tbl>
      <w:tblPr>
        <w:tblStyle w:val="Tabela-Siatka"/>
        <w:tblW w:w="9346" w:type="dxa"/>
        <w:tblLook w:val="04A0"/>
      </w:tblPr>
      <w:tblGrid>
        <w:gridCol w:w="704"/>
        <w:gridCol w:w="4253"/>
        <w:gridCol w:w="4389"/>
      </w:tblGrid>
      <w:tr w:rsidR="00FA6931" w:rsidTr="00630F9F">
        <w:tc>
          <w:tcPr>
            <w:tcW w:w="704" w:type="dxa"/>
          </w:tcPr>
          <w:p w:rsidR="00FA6931" w:rsidRPr="004123CB" w:rsidRDefault="00FA6931" w:rsidP="00630F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3CB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3CB">
              <w:rPr>
                <w:rFonts w:asciiTheme="majorHAnsi" w:hAnsiTheme="majorHAnsi"/>
                <w:b/>
                <w:sz w:val="20"/>
                <w:szCs w:val="20"/>
              </w:rPr>
              <w:t>Wymagania</w:t>
            </w:r>
          </w:p>
        </w:tc>
        <w:tc>
          <w:tcPr>
            <w:tcW w:w="4389" w:type="dxa"/>
          </w:tcPr>
          <w:p w:rsidR="00FA6931" w:rsidRPr="00AB2DFA" w:rsidRDefault="00FA6931" w:rsidP="00630F9F">
            <w:pPr>
              <w:rPr>
                <w:sz w:val="16"/>
                <w:szCs w:val="16"/>
              </w:rPr>
            </w:pPr>
          </w:p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Norma spalin: EURO6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 xml:space="preserve">Moc: min 170 KM 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6A62F7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6A62F7">
              <w:rPr>
                <w:rFonts w:cstheme="minorHAnsi"/>
                <w:sz w:val="18"/>
                <w:szCs w:val="18"/>
              </w:rPr>
              <w:t>Silnik: z zapłonem samoczynnym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6A62F7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Nadwozie: zamknięte typu Furgon dostawczy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Moment obrotowy: nie mniej niż 400 Nm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 xml:space="preserve">Przekładnia: automatyczna skrzynia biegów 8-mio biegowa 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Napęd: 4x4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Rozstaw osi: nie mniej niż 3630mm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Rodzaj ogumienia tylnej osi: pojedyncze ogumienie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Dopuszczalna masa całkowita: do 3500 kg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Kolor nadwozia: Niebieski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Wymiary pojazdu: L3H3 - standard / dach wysoki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Tapicerka: szara/czarna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Akumulator 420 A (70 Ah)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Asystent bocznego wiatru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Centralny zamek z pilotem na fale radiowe i uruchamianiem wewnętrznym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Cztery gniazda 12 V w kabinie kierowcy (trzy na tablicy rozdzielczej, jedno w lewej podstawie siedzenia)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Elektroniczny układ stabilizacji toru jazdy (ESP)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Generator trójfazowy 180 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Gniazdo 12 V i 2 uchwyty na kubki na tablicy rozdzielczej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Gumowa podłoga w kabinie kierowcy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"Hamulce tarczowe z przodu, 16"" (średnica 480 mm)"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Immobilizer elektroniczny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Instrukcja i dokumentacja dot. pojazdu w języku polskim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Jeden zaczep holowniczy z przodu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Kraj homologacji - Polska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Kratka ochronna chłodnicy, czarna z listwą chromowaną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Lusterko zewnętrzne z lewej strony, wypukłe ze zintegrowanym kierunkowskazem LED i obszarem szerokokątnym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Lusterko zewnętrzne z prawej strony, wypukłe ze zintegrowanym kierunkowskazem LED i obszarem szerokokątnym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Napięcie robocze 12V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Opony całoroczne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Opony 235/65 R 16 C 115/113, zoptymalizowane pod kątem oporu toczenia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Koło zapasowe z oponą do jazdy, stalowe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Pierwsze napełnienie paliwem 7 l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Poduszka powietrzna kierowcy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Podwójna kanapa pasażera z prawej strony, ze schowkiem, w 1. rzędzie siedzeń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Tapicerki siedzeń z materiału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Tabliczka znamionowa WE dla pojazdów użytkowych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Standardowy system uruchamiania silnika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System Start-Stop z odzyskiem energii hamowania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Szyby boczne z przodu i z tyłu oraz tylna szyba ze szkła atermicznego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Trzypunktowe automatyczne pasy bezpieczeństwa z regulacją wysokości pasa z przodu i z elektrycznym napinaczem pasa dla kierowcy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Tylne drzwi otwierane dwuskrzydłowe bez wycięć na szybę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Uchwyty dla wsiadającego na tylnych słupkach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 xml:space="preserve">Wskaźnik wielofunkcyjny 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Zbiornik paliwa co najmniej 75 l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Zderzak przedni w kolorze szarym z lakierowaną osłoną w kolorze samochodu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Zestaw narzędzi i podnośnik samochodowy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Zestaw wskaźników, wskazania w km/h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Złącze telefonu komórkowego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 xml:space="preserve">Gaśnica 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Czujniki parkowania z przodu i z tyłu oraz asystent ochrony bocznej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Asystent zmiany pasa ruchu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 xml:space="preserve">Kamera cofania 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Boczne światła obrysowe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Pr="004123CB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Środki w zakresie tłumienia hałasu wewnątrz pojazdu Premium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Pr="004123CB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Skórzana kierownica wielofunkcyjna, podgrzewana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Pr="004123CB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Siedzenie amortyzowane z lewej strony, w 1. rzędzie siedzeń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Pr="004123CB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Oświetlenie stopni z przodu, wyłączane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Pr="004123CB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 xml:space="preserve">Pakiet schowków 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4 głośniki: 2 wysokotonowe, 2 niskotonowe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Radio CD/MP3, kolorowy wyświetlacz, (DAB +)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1 złącze USB, gniazdo multimedialne AUX-IN i złącze elektryczne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Schowek na rękawiczki z zamykaną klapą, podświetlany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Wskaźnik wielofunkcyjny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Złącze telefonu komórkowego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Reflektory przeciwmgielne z dodatkowym reflektorem do jazdy w zakrętach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Światła dzienne z przełączaniem (automatycznym)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Przełącznik interwałowy wycieraczek z czujnikiem światła i deszczu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Asystent świateł drogowych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Akumulator włókninowy i prądnica ze zwiększoną wydajnością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Drugi akumulator z przekaźnikiem separacyjnym (odporny na pracę pełnymi cyklami)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Blokada mechanizmu różnicowego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Dach o podwyższonej wysokości, na zewnątrz lakierowany w kolorze samochodu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Drzwi kabiny kierowcy, dodatkowo ze wzmacnianymi zawiasami drzwi po stronie kierowcy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Drzwi przesuwne, z lewej strony, w przedziale pasażerskim/ładunkowym, z blokadą pośrednią do ograniczenia otwierania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Drzwi przesuwne, z prawej strony, w przedziale pasażerskim/ładunkowym, z blokadą pośrednią do ograniczenia otwierania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Dźwiękowa sygnalizacja ostrzegawcza włączonego biegu wstecznego, możliwość ściszenia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Dysze spryskiwacza przednie, ogrzewane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Elektryczna listwa zaciskowa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Fartuch błotnika z przodu i z tyłu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Folia chroniąca przed słońcem na oknach, zabarwienie w kolorze głębokiej czerni w przedziale pasażerskim, transmisja światła 5%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Hak holowniczy, zdejmowany i zamykany (ze stabilizacją zespołu)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Klimatyzacja elektroniczna dwustrefowa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2 szt. -kliny podkładowe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Apteczka, trójkąt ostrzegawczy, kamizelka odblaskowa i lampka ostrzegawcza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Odbiór radia cyfrowego (DAB+)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Ogrzewanie siedzenia, z lewej i z prawej strony, regulowane oddzielnie, w 1. rzędzie siedzeń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Okno boczne w przedziale pasażerskim/ładunkowym, z przodu z lewej strony, przesuwne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Okno boczne w przedziale pasażerskim/ładunkowym, z przodu z prawej strony, przesuwne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Oś przednia, wzmocniona (maksymalne obciążenie 2100 kg)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Pełne kołpaki kół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Przednia szyba klejona ze szkła atermicznego, podgrzewana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Przygotowanie dla ostrzegawczych lamp obrotowych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Reflektor główny LED ze światłami dziennymi LED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Dwie standardowe lampy wewnętrzne w przedziale pasażerskim/ładunkowym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Stopień wejściowy z tyłu, przez połowę szerokości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 xml:space="preserve">System hamowania awaryjnego wspomagający kierowcę 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System wykrywania zmęczenia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Szyny dachowe dla bagażnika dachowego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Szyny mocujące na dachu (przygotowanie do przesuwanego bagażnika dachowego)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RPr="00AB2DFA" w:rsidTr="00630F9F">
        <w:tc>
          <w:tcPr>
            <w:tcW w:w="704" w:type="dxa"/>
          </w:tcPr>
          <w:p w:rsidR="00FA6931" w:rsidRPr="00AB2DFA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Tempomat wyposażony w funkcję utrzymywania bezpiecznej odległości od poprzedzającego pojazdu (ACC) z ograniczeniem prędkości i funkcją zatrzymania</w:t>
            </w:r>
          </w:p>
        </w:tc>
        <w:tc>
          <w:tcPr>
            <w:tcW w:w="4389" w:type="dxa"/>
          </w:tcPr>
          <w:p w:rsidR="00FA6931" w:rsidRPr="00AB2DFA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Zawiasy dla tylnych drzwi dwuskrzydłowych z powiększonym kątem otwarcia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Zawieszenie/amortyzacja, wersja wzmocniona i stabilizacja, wersja wzmocniona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123CB">
              <w:rPr>
                <w:b/>
                <w:sz w:val="18"/>
                <w:szCs w:val="18"/>
              </w:rPr>
              <w:t>Zabudowa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Konstrukcja zabudowy wykonana ze stali. Wszystkie elementy stalowe lakierowane proszkowo. Szkielet zabudowy powinien być wyposażony w demontowane uchwyty oczkowe (6szt.), kompatybilne z zabudową umożliwiające mocowanie pasa z grzechotką.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rPr>
          <w:trHeight w:hRule="exact" w:val="964"/>
        </w:trPr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123CB">
              <w:rPr>
                <w:b/>
                <w:sz w:val="18"/>
                <w:szCs w:val="18"/>
              </w:rPr>
              <w:t>Lewa strona zabudowy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Listwa do mocowania ładunku z pasem z grzechotką – 2 szt.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Uchwyt na wąż – 2szt.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rPr>
          <w:trHeight w:val="3969"/>
        </w:trPr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widowControl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123CB">
              <w:rPr>
                <w:b/>
                <w:sz w:val="18"/>
                <w:szCs w:val="18"/>
              </w:rPr>
              <w:t>Prawa strona zabudowy: o wym. dł. 1500 mm, gł. 320 mm, wys. 1780 mm.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Od drzwi tylnych pojazdu, od dołu: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Blat roboczy o wym. co najmniej dł. 480 mm gł. 320 mm i wys. 55 mm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Kolumna z dwoma szufladami o wym. co najmniej: dł. 480 mm i gł. 320 mm i wys. 480 mm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Stelaż do mocowania pokryw kanalizacyjnych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 xml:space="preserve">Przestrzeń nadkola zamknięta frontem aluminiowym o wysokości 220 mm 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Półka stalowa o wym. co najmniej: dł. 970 mm i gł. 320 mm z uchylnym aluminiowym frontem o wysokości 220 mm – 2 szt.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 xml:space="preserve">Półka stalowa o wym. co najmniej: dł. 970 mm i gł. 320 mm z uchylnym aluminiowym frontem o wysokości 110 mm </w:t>
            </w:r>
          </w:p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Półka stalowa o wym. co najmniej: dł. 970 mm, gł. 320 mm, wys. 55 mm. Półka wyłożona matą gumową antypoślizgową.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Belka sygnalizacyjna LED, 2 x grill, 2 tył samochodu kolor pomarańczowy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Bagażnik do przewozu drabiny na dachu-rozładunek boczny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Szperacz LED na magnesie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Ogrzewanie postojowe z nadmuchem na przestrzeń pasażerską i ładunkową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Podłoga min. 12 mm wykonana z lekkiego wysokowytrzymałego materiału wodoodpornego z tworzywa sztucznego typu kompozyt lub PVC  z pokryciem  aluminiowym ryflowanym z wpuszczonymi wzdłużnymi szynami do mocowania ładunku na całej długości podłogi po lewej i prawej stronie. Wykonawca winien posiadać certyfikat potwierdzający pozytywne przeprowadzenie dynamicznych testów wytrzymałościowych podłogi wg norm europejskich np. TUV, ECE, ISO.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Ściany i drzwi wyłożone płytą PCV min. 4,5 mm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Sufit pokryty płytą PCV min. 4,5 mm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Dodatkowe oświetlenie LED przestrzeni bagażowej - 3szt.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Dodatkowy tylny stopień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Agregat prądotwórczy trójfazowy PEZAL PGG8000E3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DRUGI RZĄD SIEDZEŃ - montowane w aluminiowych szynach typu monolit.</w:t>
            </w:r>
          </w:p>
        </w:tc>
        <w:tc>
          <w:tcPr>
            <w:tcW w:w="4389" w:type="dxa"/>
          </w:tcPr>
          <w:p w:rsidR="00FA6931" w:rsidRDefault="00FA6931" w:rsidP="00630F9F"/>
        </w:tc>
      </w:tr>
      <w:tr w:rsidR="00FA6931" w:rsidTr="00630F9F">
        <w:tc>
          <w:tcPr>
            <w:tcW w:w="704" w:type="dxa"/>
          </w:tcPr>
          <w:p w:rsidR="00FA6931" w:rsidRDefault="00FA6931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FA6931" w:rsidRPr="004123CB" w:rsidRDefault="00FA6931" w:rsidP="00630F9F">
            <w:pPr>
              <w:rPr>
                <w:sz w:val="18"/>
                <w:szCs w:val="18"/>
              </w:rPr>
            </w:pPr>
            <w:r w:rsidRPr="004123CB">
              <w:rPr>
                <w:sz w:val="18"/>
                <w:szCs w:val="18"/>
              </w:rPr>
              <w:t>Fotele pojedyncze -3szt., regulowane oparcia, zagłówki i pasy bezpieczeństwa 3 pkt. + 4 szt. podłokietników</w:t>
            </w:r>
          </w:p>
        </w:tc>
        <w:tc>
          <w:tcPr>
            <w:tcW w:w="4389" w:type="dxa"/>
          </w:tcPr>
          <w:p w:rsidR="00FA6931" w:rsidRDefault="00FA6931" w:rsidP="00630F9F"/>
        </w:tc>
      </w:tr>
    </w:tbl>
    <w:p w:rsidR="00FA6931" w:rsidRDefault="00FA6931" w:rsidP="00FA6931"/>
    <w:sectPr w:rsidR="00FA6931" w:rsidSect="00A62A2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DD" w:rsidRDefault="00F17FDD" w:rsidP="00FF3F83">
      <w:pPr>
        <w:spacing w:after="0" w:line="240" w:lineRule="auto"/>
      </w:pPr>
      <w:r>
        <w:separator/>
      </w:r>
    </w:p>
  </w:endnote>
  <w:endnote w:type="continuationSeparator" w:id="1">
    <w:p w:rsidR="00F17FDD" w:rsidRDefault="00F17FDD" w:rsidP="00FF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5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FF3F83" w:rsidRPr="00FF3F83" w:rsidRDefault="00FF3F83" w:rsidP="00FF3F83">
            <w:pPr>
              <w:pStyle w:val="Stopka"/>
              <w:jc w:val="center"/>
              <w:rPr>
                <w:sz w:val="20"/>
                <w:szCs w:val="20"/>
              </w:rPr>
            </w:pPr>
            <w:r w:rsidRPr="00FF3F83">
              <w:rPr>
                <w:sz w:val="20"/>
                <w:szCs w:val="20"/>
              </w:rPr>
              <w:t xml:space="preserve">Strona </w:t>
            </w:r>
            <w:r w:rsidRPr="00FF3F83">
              <w:rPr>
                <w:b/>
                <w:sz w:val="20"/>
                <w:szCs w:val="20"/>
              </w:rPr>
              <w:fldChar w:fldCharType="begin"/>
            </w:r>
            <w:r w:rsidRPr="00FF3F83">
              <w:rPr>
                <w:b/>
                <w:sz w:val="20"/>
                <w:szCs w:val="20"/>
              </w:rPr>
              <w:instrText>PAGE</w:instrText>
            </w:r>
            <w:r w:rsidRPr="00FF3F8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FF3F83">
              <w:rPr>
                <w:b/>
                <w:sz w:val="20"/>
                <w:szCs w:val="20"/>
              </w:rPr>
              <w:fldChar w:fldCharType="end"/>
            </w:r>
            <w:r w:rsidRPr="00FF3F83">
              <w:rPr>
                <w:sz w:val="20"/>
                <w:szCs w:val="20"/>
              </w:rPr>
              <w:t xml:space="preserve"> z </w:t>
            </w:r>
            <w:r w:rsidRPr="00FF3F83">
              <w:rPr>
                <w:b/>
                <w:sz w:val="20"/>
                <w:szCs w:val="20"/>
              </w:rPr>
              <w:fldChar w:fldCharType="begin"/>
            </w:r>
            <w:r w:rsidRPr="00FF3F83">
              <w:rPr>
                <w:b/>
                <w:sz w:val="20"/>
                <w:szCs w:val="20"/>
              </w:rPr>
              <w:instrText>NUMPAGES</w:instrText>
            </w:r>
            <w:r w:rsidRPr="00FF3F8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FF3F8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F3F83" w:rsidRDefault="00FF3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DD" w:rsidRDefault="00F17FDD" w:rsidP="00FF3F83">
      <w:pPr>
        <w:spacing w:after="0" w:line="240" w:lineRule="auto"/>
      </w:pPr>
      <w:r>
        <w:separator/>
      </w:r>
    </w:p>
  </w:footnote>
  <w:footnote w:type="continuationSeparator" w:id="1">
    <w:p w:rsidR="00F17FDD" w:rsidRDefault="00F17FDD" w:rsidP="00FF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B75"/>
    <w:rsid w:val="00485EB0"/>
    <w:rsid w:val="00646DBB"/>
    <w:rsid w:val="00802006"/>
    <w:rsid w:val="00825B75"/>
    <w:rsid w:val="00D33BBE"/>
    <w:rsid w:val="00E00470"/>
    <w:rsid w:val="00F17FDD"/>
    <w:rsid w:val="00FA6931"/>
    <w:rsid w:val="00FB25B2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5B7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25B75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F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F83"/>
  </w:style>
  <w:style w:type="paragraph" w:styleId="Stopka">
    <w:name w:val="footer"/>
    <w:basedOn w:val="Normalny"/>
    <w:link w:val="StopkaZnak"/>
    <w:uiPriority w:val="99"/>
    <w:unhideWhenUsed/>
    <w:rsid w:val="00FF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2018-11-27T12:36:00Z</cp:lastPrinted>
  <dcterms:created xsi:type="dcterms:W3CDTF">2018-11-27T10:57:00Z</dcterms:created>
  <dcterms:modified xsi:type="dcterms:W3CDTF">2018-11-27T12:40:00Z</dcterms:modified>
</cp:coreProperties>
</file>